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3405"/>
      </w:tblGrid>
      <w:tr w:rsidR="007333E5"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:rsidR="007333E5" w:rsidRDefault="00AC6EF7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>ПУБЛИЧНАЯ ОФЕРТА</w:t>
            </w:r>
            <w:r>
              <w:rPr>
                <w:sz w:val="24"/>
              </w:rPr>
              <w:br/>
              <w:t xml:space="preserve">НА ИНФОРМАЦИОННО-КОНСУЛЬТАЦИОННЫЕ УСЛУГИ </w:t>
            </w:r>
          </w:p>
        </w:tc>
      </w:tr>
      <w:tr w:rsidR="007333E5">
        <w:tc>
          <w:tcPr>
            <w:tcW w:w="6376" w:type="dxa"/>
            <w:tcMar>
              <w:left w:w="0" w:type="dxa"/>
              <w:right w:w="0" w:type="dxa"/>
            </w:tcMar>
            <w:vAlign w:val="center"/>
          </w:tcPr>
          <w:p w:rsidR="007333E5" w:rsidRDefault="00AC6EF7">
            <w:pPr>
              <w:ind w:left="567" w:firstLine="140"/>
            </w:pPr>
            <w:r>
              <w:t>г. Москва</w:t>
            </w:r>
          </w:p>
        </w:tc>
        <w:tc>
          <w:tcPr>
            <w:tcW w:w="3405" w:type="dxa"/>
            <w:tcMar>
              <w:left w:w="0" w:type="dxa"/>
              <w:right w:w="0" w:type="dxa"/>
            </w:tcMar>
            <w:vAlign w:val="center"/>
          </w:tcPr>
          <w:p w:rsidR="007333E5" w:rsidRDefault="00AC6EF7">
            <w:pPr>
              <w:jc w:val="right"/>
            </w:pPr>
            <w:r>
              <w:rPr>
                <w:u w:val="single"/>
              </w:rPr>
              <w:t>01.07.2024.</w:t>
            </w:r>
          </w:p>
          <w:p w:rsidR="007333E5" w:rsidRDefault="007333E5"/>
        </w:tc>
      </w:tr>
      <w:tr w:rsidR="007333E5" w:rsidRPr="00DD1BFB">
        <w:trPr>
          <w:trHeight w:val="7796"/>
        </w:trPr>
        <w:tc>
          <w:tcPr>
            <w:tcW w:w="9781" w:type="dxa"/>
            <w:gridSpan w:val="2"/>
            <w:tcMar>
              <w:left w:w="0" w:type="dxa"/>
              <w:right w:w="0" w:type="dxa"/>
            </w:tcMar>
            <w:vAlign w:val="center"/>
          </w:tcPr>
          <w:p w:rsidR="007333E5" w:rsidRDefault="00AC6EF7">
            <w:pPr>
              <w:pStyle w:val="a8"/>
              <w:ind w:left="707"/>
              <w:jc w:val="both"/>
            </w:pPr>
            <w:r>
              <w:rPr>
                <w:b/>
              </w:rP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rPr>
                <w:b/>
              </w:rPr>
              <w:t>Опти</w:t>
            </w:r>
            <w:proofErr w:type="spellEnd"/>
            <w:r>
              <w:rPr>
                <w:b/>
              </w:rPr>
              <w:t>-класс»</w:t>
            </w:r>
            <w:r>
              <w:t>, в лице директора Шевич Ирины Александровны, действующего на основании Устава, именуемое в дальнейшем «Исполнитель» предлагает любому физическому лицу, достигшему возраста, допустимого в соответствии с законодательством Российской Федерации для акцепта настоящей оферты (далее – оферта), именуемому в дальнейшем «Заказчик», заключить договор на информационно-консультационные услуги (далее – Договор) на нижеследующих условиях:</w:t>
            </w:r>
          </w:p>
          <w:p w:rsidR="007333E5" w:rsidRDefault="007333E5">
            <w:pPr>
              <w:pStyle w:val="a8"/>
              <w:spacing w:before="120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1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ТЕРМИНЫ И ОПРЕДЕЛЕНИЯ:</w:t>
            </w:r>
          </w:p>
          <w:p w:rsidR="007333E5" w:rsidRDefault="00AC6EF7">
            <w:pPr>
              <w:pStyle w:val="af1"/>
              <w:spacing w:before="120" w:after="120"/>
              <w:ind w:left="708"/>
              <w:jc w:val="both"/>
            </w:pPr>
            <w:r>
              <w:rPr>
                <w:b/>
              </w:rPr>
              <w:t>«Заказчик»</w:t>
            </w:r>
            <w:r>
              <w:t xml:space="preserve"> – физическое лицо, акцептовавшее оферту и являющееся потребителем информационно-консультационных услуг;</w:t>
            </w:r>
          </w:p>
          <w:p w:rsidR="007333E5" w:rsidRDefault="00AC6EF7">
            <w:pPr>
              <w:pStyle w:val="af1"/>
              <w:spacing w:before="120" w:after="120"/>
              <w:ind w:left="708"/>
              <w:jc w:val="both"/>
            </w:pPr>
            <w:r>
              <w:rPr>
                <w:b/>
              </w:rPr>
              <w:t>«Сайт Исполнителя»</w:t>
            </w:r>
            <w:r>
              <w:t xml:space="preserve"> – сайт в сети Интернет по адресу: </w:t>
            </w:r>
            <w:hyperlink r:id="rId7" w:history="1">
              <w:r>
                <w:rPr>
                  <w:rStyle w:val="ac"/>
                </w:rPr>
                <w:t>http://www.optiklass.ru</w:t>
              </w:r>
            </w:hyperlink>
            <w:r>
              <w:t>;</w:t>
            </w:r>
          </w:p>
          <w:p w:rsidR="007333E5" w:rsidRPr="001378D8" w:rsidRDefault="00AC6EF7">
            <w:pPr>
              <w:pStyle w:val="af1"/>
              <w:spacing w:before="120" w:after="120"/>
              <w:ind w:left="708"/>
              <w:jc w:val="both"/>
              <w:rPr>
                <w:rStyle w:val="ac"/>
              </w:rPr>
            </w:pPr>
            <w:r>
              <w:rPr>
                <w:b/>
              </w:rPr>
              <w:t>«Информационная страница»</w:t>
            </w:r>
            <w:r>
              <w:t xml:space="preserve"> – «</w:t>
            </w:r>
            <w:r w:rsidR="001378D8">
              <w:rPr>
                <w:color w:val="0000EE"/>
                <w:u w:val="single" w:color="000000"/>
              </w:rPr>
              <w:fldChar w:fldCharType="begin"/>
            </w:r>
            <w:r w:rsidR="001378D8">
              <w:rPr>
                <w:color w:val="0000EE"/>
                <w:u w:val="single" w:color="000000"/>
              </w:rPr>
              <w:instrText>HYPERLINK "https://optiklass.ru/programmy-obucheniya/dlya-vrachej-optometristov/view/productdetails/virtuemart_product_id/210/virtuemart_category_id/2"</w:instrText>
            </w:r>
            <w:r w:rsidR="001378D8">
              <w:rPr>
                <w:color w:val="0000EE"/>
                <w:u w:val="single" w:color="000000"/>
              </w:rPr>
            </w:r>
            <w:r w:rsidR="001378D8">
              <w:rPr>
                <w:color w:val="0000EE"/>
                <w:u w:val="single" w:color="000000"/>
              </w:rPr>
              <w:fldChar w:fldCharType="separate"/>
            </w:r>
            <w:r w:rsidRPr="001378D8">
              <w:rPr>
                <w:rStyle w:val="ac"/>
              </w:rPr>
              <w:t>Мероприятия для врачей/</w:t>
            </w:r>
            <w:proofErr w:type="spellStart"/>
            <w:r w:rsidRPr="001378D8">
              <w:rPr>
                <w:rStyle w:val="ac"/>
              </w:rPr>
              <w:t>оптометристов</w:t>
            </w:r>
            <w:proofErr w:type="spellEnd"/>
            <w:r w:rsidRPr="001378D8">
              <w:rPr>
                <w:rStyle w:val="ac"/>
              </w:rPr>
              <w:t xml:space="preserve"> : </w:t>
            </w:r>
            <w:r w:rsidR="001378D8" w:rsidRPr="001378D8">
              <w:rPr>
                <w:rStyle w:val="ac"/>
              </w:rPr>
              <w:t>Интерактивные упражнения «</w:t>
            </w:r>
            <w:proofErr w:type="spellStart"/>
            <w:r w:rsidR="001378D8" w:rsidRPr="001378D8">
              <w:rPr>
                <w:rStyle w:val="ac"/>
              </w:rPr>
              <w:t>Опти</w:t>
            </w:r>
            <w:proofErr w:type="spellEnd"/>
            <w:r w:rsidR="001378D8" w:rsidRPr="001378D8">
              <w:rPr>
                <w:rStyle w:val="ac"/>
              </w:rPr>
              <w:t>-класс»</w:t>
            </w:r>
            <w:r w:rsidRPr="001378D8">
              <w:rPr>
                <w:rStyle w:val="ac"/>
              </w:rPr>
              <w:t xml:space="preserve"> (optiklass.ru)»;</w:t>
            </w:r>
          </w:p>
          <w:p w:rsidR="007333E5" w:rsidRDefault="00AC6EF7">
            <w:pPr>
              <w:pStyle w:val="af1"/>
              <w:spacing w:before="120" w:after="120"/>
              <w:ind w:left="708"/>
              <w:jc w:val="both"/>
            </w:pPr>
            <w:r w:rsidRPr="001378D8">
              <w:rPr>
                <w:rStyle w:val="ac"/>
                <w:b/>
              </w:rPr>
              <w:t>«Акцепт»</w:t>
            </w:r>
            <w:r w:rsidRPr="001378D8">
              <w:rPr>
                <w:rStyle w:val="ac"/>
              </w:rPr>
              <w:t xml:space="preserve"> – согласие Заказчик</w:t>
            </w:r>
            <w:r w:rsidR="001378D8">
              <w:rPr>
                <w:color w:val="0000EE"/>
                <w:u w:val="single" w:color="000000"/>
              </w:rPr>
              <w:fldChar w:fldCharType="end"/>
            </w:r>
            <w:r>
              <w:t>а с условиями Договора, выраженное в выполнении им требований, предусмотренных Договором.</w:t>
            </w:r>
          </w:p>
          <w:p w:rsidR="007333E5" w:rsidRDefault="007333E5">
            <w:pPr>
              <w:pStyle w:val="af1"/>
              <w:spacing w:before="120" w:after="120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ПРАВОВОЕ ОСНОВАНИЕ:</w:t>
            </w:r>
          </w:p>
          <w:p w:rsidR="007333E5" w:rsidRDefault="00AC6EF7">
            <w:pPr>
              <w:pStyle w:val="af1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Правовой основой регулирования отношений между Исполнителем и Заказчиком (далее – Стороны) в рамках Договора являются Гражданский кодекс Российской Федерации и иные нормативные правовые акты Российской Федерации.</w:t>
            </w:r>
          </w:p>
          <w:p w:rsidR="007333E5" w:rsidRDefault="00AC6EF7">
            <w:pPr>
              <w:numPr>
                <w:ilvl w:val="1"/>
                <w:numId w:val="1"/>
              </w:numPr>
              <w:ind w:left="709" w:hanging="709"/>
              <w:jc w:val="both"/>
            </w:pPr>
            <w:r>
              <w:t>Договор заключается путем акцепта (принятия) Заказчиком оферты Исполнителя, содержащей все существенные условия Договора (пункт 3 статьи 438 ГК РФ). Полным и безоговорочным принятием (акцептом) оферты Исполнителя считается совершение Заказчиком совокупности следующих действий:</w:t>
            </w:r>
          </w:p>
          <w:p w:rsidR="007333E5" w:rsidRDefault="00AC6EF7">
            <w:pPr>
              <w:pStyle w:val="af1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Предоставление Исполнителю своих контактных данных для заключения и исполнения Договора, а именно имя, фамилию, отчество (при наличии); номер телефона; место работы; адрес электронной почты, путем заполнения формы на Сайте Исполнителя.</w:t>
            </w:r>
          </w:p>
          <w:p w:rsidR="007333E5" w:rsidRDefault="00AC6EF7">
            <w:pPr>
              <w:pStyle w:val="af1"/>
              <w:numPr>
                <w:ilvl w:val="2"/>
                <w:numId w:val="1"/>
              </w:numPr>
              <w:spacing w:before="120" w:after="120"/>
              <w:ind w:left="720" w:firstLine="0"/>
              <w:jc w:val="both"/>
            </w:pPr>
            <w:r>
              <w:t>Осуществление оплаты стоимости услуг в соответствии с условиями Договора.</w:t>
            </w:r>
          </w:p>
          <w:p w:rsidR="007333E5" w:rsidRDefault="00AC6EF7">
            <w:pPr>
              <w:pStyle w:val="af1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 xml:space="preserve">Акцепт оферты означает, что Заказчик согласен со всеми положениями Договора и обязуется им следовать. </w:t>
            </w:r>
          </w:p>
          <w:p w:rsidR="007333E5" w:rsidRDefault="00AC6EF7">
            <w:pPr>
              <w:pStyle w:val="af1"/>
              <w:numPr>
                <w:ilvl w:val="1"/>
                <w:numId w:val="1"/>
              </w:numPr>
              <w:spacing w:before="120" w:after="120"/>
              <w:ind w:left="709" w:hanging="709"/>
              <w:jc w:val="both"/>
            </w:pPr>
            <w:r>
              <w:t>Исполнитель вправе изменить или отозвать оферту в одностороннем порядке. Все изменения вступают в силу и считаются доведенными до сведения Заказчика в момент размещения на Информационной странице. Услуги, которые уже оплачены к моменту изменения или отзыва оферты, исполняются на условиях оферты, которая действовала на момент их оформления.</w:t>
            </w:r>
          </w:p>
          <w:p w:rsidR="007333E5" w:rsidRDefault="007333E5">
            <w:pPr>
              <w:pStyle w:val="af1"/>
              <w:spacing w:before="120" w:after="120"/>
              <w:rPr>
                <w:b/>
              </w:rPr>
            </w:pPr>
          </w:p>
          <w:p w:rsidR="007333E5" w:rsidRDefault="00AC6EF7">
            <w:pPr>
              <w:pStyle w:val="af1"/>
              <w:numPr>
                <w:ilvl w:val="0"/>
                <w:numId w:val="1"/>
              </w:numPr>
              <w:spacing w:before="120" w:after="120"/>
              <w:ind w:left="709" w:hanging="709"/>
              <w:rPr>
                <w:b/>
              </w:rPr>
            </w:pPr>
            <w:r>
              <w:rPr>
                <w:b/>
              </w:rPr>
              <w:lastRenderedPageBreak/>
              <w:t>ПРЕДМЕТ ДОГОВОРА:</w:t>
            </w:r>
          </w:p>
          <w:p w:rsidR="007333E5" w:rsidRDefault="00AC6EF7">
            <w:pPr>
              <w:pStyle w:val="af1"/>
              <w:numPr>
                <w:ilvl w:val="0"/>
                <w:numId w:val="2"/>
              </w:numPr>
              <w:spacing w:before="120" w:after="120"/>
              <w:ind w:left="709" w:hanging="709"/>
              <w:jc w:val="both"/>
            </w:pPr>
            <w:r>
              <w:t>Заказчик поручает, а Исполнитель принимает на себя оказание платных информационно-консультационных услуг по предоставлению доступа к информационным материалам по теме, указанной на Информационной странице.</w:t>
            </w:r>
          </w:p>
          <w:p w:rsidR="007333E5" w:rsidRDefault="00AC6EF7">
            <w:pPr>
              <w:numPr>
                <w:ilvl w:val="1"/>
                <w:numId w:val="3"/>
              </w:numPr>
              <w:ind w:left="709" w:hanging="709"/>
              <w:jc w:val="both"/>
            </w:pPr>
            <w:r>
              <w:t xml:space="preserve">Срок предоставления доступа к информационным материалам: </w:t>
            </w:r>
            <w:r w:rsidR="00E01406">
              <w:t>1</w:t>
            </w:r>
            <w:r>
              <w:t xml:space="preserve"> (</w:t>
            </w:r>
            <w:r w:rsidR="00E01406">
              <w:t>один</w:t>
            </w:r>
            <w:r>
              <w:t xml:space="preserve">) </w:t>
            </w:r>
            <w:r w:rsidR="00E01406">
              <w:t>месяц</w:t>
            </w:r>
            <w:r>
              <w:t xml:space="preserve"> с даты подключения услуг. </w:t>
            </w:r>
          </w:p>
          <w:p w:rsidR="007333E5" w:rsidRDefault="00AC6EF7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Доступ к информационным материалам предоставляется Заказчику путем предоставления ссылки на страницу с информационными материалами на сайте Исполнителя, а также логина и пароля.</w:t>
            </w:r>
          </w:p>
          <w:p w:rsidR="007333E5" w:rsidRDefault="00AC6EF7">
            <w:pPr>
              <w:numPr>
                <w:ilvl w:val="1"/>
                <w:numId w:val="3"/>
              </w:numPr>
              <w:spacing w:before="120" w:after="120"/>
              <w:ind w:left="709" w:hanging="709"/>
              <w:jc w:val="both"/>
            </w:pPr>
            <w:r>
              <w:t>Необходимые технические возможности Заказчика для просмотра информационных материалов: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операционная система – ОС семейства Windows 7, 8, 8.1. 9, 10 или </w:t>
            </w:r>
            <w:proofErr w:type="spellStart"/>
            <w:r>
              <w:t>MacOS</w:t>
            </w:r>
            <w:proofErr w:type="spellEnd"/>
            <w:r>
              <w:t>;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офисные приложения – MS Office;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скорость доступа к сети «Интернет» </w:t>
            </w:r>
            <w:proofErr w:type="gramStart"/>
            <w:r>
              <w:t>–  не</w:t>
            </w:r>
            <w:proofErr w:type="gramEnd"/>
            <w:r>
              <w:t xml:space="preserve"> менее 750 </w:t>
            </w:r>
            <w:proofErr w:type="spellStart"/>
            <w:r>
              <w:t>кБит</w:t>
            </w:r>
            <w:proofErr w:type="spellEnd"/>
            <w:r>
              <w:t>/сек;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рекомендуется использовать современный веб-браузер актуальной версии (Firefox 22, Google </w:t>
            </w:r>
            <w:proofErr w:type="spellStart"/>
            <w:r>
              <w:t>Chrome</w:t>
            </w:r>
            <w:proofErr w:type="spellEnd"/>
            <w:r>
              <w:t xml:space="preserve"> 27, Opera 15, Safari 5, Internet Explorer 8 или более новый). Для некоторых браузеров (Opera) необходимо отключить встроенный блокировщик рекламы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наличие подключенных микрофона, наушников или колонок.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>рекомендуемая конфигурация компьютера: Разрешение экрана 1280х1024; Pentium 4 или более новый процессор с поддержкой SSE2; 215 Мб оперативной памяти, 200 Мб свободного дискового пространства</w:t>
            </w:r>
          </w:p>
          <w:p w:rsidR="007333E5" w:rsidRDefault="00AC6EF7">
            <w:pPr>
              <w:pStyle w:val="ad"/>
              <w:numPr>
                <w:ilvl w:val="0"/>
                <w:numId w:val="4"/>
              </w:numPr>
              <w:spacing w:before="120" w:after="120"/>
              <w:ind w:left="709" w:hanging="709"/>
              <w:jc w:val="both"/>
            </w:pPr>
            <w:r>
              <w:t xml:space="preserve">для мобильных устройств обновленное приложение </w:t>
            </w:r>
            <w:proofErr w:type="spellStart"/>
            <w:r>
              <w:t>iSpring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>.</w:t>
            </w:r>
          </w:p>
          <w:p w:rsidR="007333E5" w:rsidRDefault="007333E5">
            <w:pPr>
              <w:spacing w:before="120" w:after="120"/>
            </w:pPr>
          </w:p>
          <w:p w:rsidR="007333E5" w:rsidRDefault="00AC6EF7">
            <w:pPr>
              <w:pStyle w:val="af1"/>
              <w:numPr>
                <w:ilvl w:val="0"/>
                <w:numId w:val="5"/>
              </w:numPr>
              <w:spacing w:before="120" w:after="120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ОБЯЗАННОСТИ ИСПОЛНИТЕЛЯ:</w:t>
            </w:r>
          </w:p>
          <w:p w:rsidR="007333E5" w:rsidRDefault="00AC6EF7">
            <w:pPr>
              <w:pStyle w:val="af1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Предоставить Заказчику доступ к информационным материалам.</w:t>
            </w:r>
          </w:p>
          <w:p w:rsidR="007333E5" w:rsidRDefault="00AC6EF7">
            <w:pPr>
              <w:pStyle w:val="af1"/>
              <w:numPr>
                <w:ilvl w:val="0"/>
                <w:numId w:val="6"/>
              </w:numPr>
              <w:spacing w:before="120" w:after="120"/>
              <w:ind w:left="709" w:hanging="709"/>
              <w:jc w:val="both"/>
            </w:pPr>
            <w:r>
              <w:t>После поступления оплаты по Договору и информации, указанной в ст. 3.1. Договора предоставить Заказчику логин и пароль для доступа к информационным материалам.</w:t>
            </w:r>
          </w:p>
          <w:p w:rsidR="007333E5" w:rsidRDefault="007333E5">
            <w:pPr>
              <w:pStyle w:val="af1"/>
              <w:spacing w:before="120" w:after="120"/>
              <w:ind w:left="709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ОБЯЗАННОСТИ ЗАКАЗЧИКА:</w:t>
            </w:r>
          </w:p>
          <w:p w:rsidR="007333E5" w:rsidRDefault="00AC6EF7">
            <w:pPr>
              <w:pStyle w:val="af1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Оплатить услуги Исполнителя в порядке и сроки, установленные Договором.</w:t>
            </w:r>
          </w:p>
          <w:p w:rsidR="007333E5" w:rsidRDefault="00AC6EF7">
            <w:pPr>
              <w:pStyle w:val="af1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Пройти процедуру регистрации на Сайте Исполнителя.</w:t>
            </w:r>
          </w:p>
          <w:p w:rsidR="007333E5" w:rsidRDefault="00AC6EF7">
            <w:pPr>
              <w:pStyle w:val="af1"/>
              <w:numPr>
                <w:ilvl w:val="1"/>
                <w:numId w:val="7"/>
              </w:numPr>
              <w:spacing w:before="120" w:after="120"/>
              <w:ind w:left="709" w:hanging="709"/>
              <w:jc w:val="both"/>
            </w:pPr>
            <w:r>
              <w:t>Не передавать логин и пароль третьим лицам без согласования с Исполнителем. В случае раскрытия или подозрения на несогласованное использование ссылок доступа к информационным материалам от имени Заказчика незамедлительно письменно сообщить об этом Исполнителю.</w:t>
            </w:r>
          </w:p>
          <w:p w:rsidR="007333E5" w:rsidRDefault="00AC6EF7">
            <w:pPr>
              <w:pStyle w:val="af1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>Принять оказанные услуги по Акту приемки услуг.</w:t>
            </w:r>
          </w:p>
          <w:p w:rsidR="007333E5" w:rsidRDefault="00AC6EF7">
            <w:pPr>
              <w:pStyle w:val="af1"/>
              <w:numPr>
                <w:ilvl w:val="1"/>
                <w:numId w:val="7"/>
              </w:numPr>
              <w:spacing w:before="120" w:after="120"/>
              <w:ind w:left="0" w:firstLine="0"/>
              <w:jc w:val="both"/>
            </w:pPr>
            <w:r>
              <w:t xml:space="preserve">Соблюдать правила доступа к информационным материалам: </w:t>
            </w:r>
          </w:p>
          <w:p w:rsidR="007333E5" w:rsidRDefault="00AC6EF7">
            <w:pPr>
              <w:pStyle w:val="af1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производить аудио-, видеозапись информационных материалов;</w:t>
            </w:r>
          </w:p>
          <w:p w:rsidR="007333E5" w:rsidRDefault="00AC6EF7">
            <w:pPr>
              <w:pStyle w:val="af1"/>
              <w:numPr>
                <w:ilvl w:val="0"/>
                <w:numId w:val="8"/>
              </w:numPr>
              <w:spacing w:before="120" w:after="120"/>
              <w:jc w:val="both"/>
            </w:pPr>
            <w:r>
              <w:lastRenderedPageBreak/>
              <w:t>не размещать на сайте Исполнителя информации, которая может рассматриваться оскорбительной;</w:t>
            </w:r>
          </w:p>
          <w:p w:rsidR="007333E5" w:rsidRDefault="00AC6EF7">
            <w:pPr>
              <w:pStyle w:val="af1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использовать при работе с сайтом Исполнителя автоматизированных агентов, роботов или автоматизированного программного обеспечения, отличного от поисковых программ и браузеров;</w:t>
            </w:r>
          </w:p>
          <w:p w:rsidR="007333E5" w:rsidRDefault="00AC6EF7">
            <w:pPr>
              <w:pStyle w:val="af1"/>
              <w:numPr>
                <w:ilvl w:val="0"/>
                <w:numId w:val="8"/>
              </w:numPr>
              <w:spacing w:before="120" w:after="120"/>
              <w:jc w:val="both"/>
            </w:pPr>
            <w:r>
              <w:t>не размещать на сайте Исполнителя материалов или любых данных, нарушающих действующее законодательство</w:t>
            </w:r>
          </w:p>
          <w:p w:rsidR="007333E5" w:rsidRDefault="00AC6EF7">
            <w:pPr>
              <w:pStyle w:val="af1"/>
              <w:numPr>
                <w:ilvl w:val="0"/>
                <w:numId w:val="9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СТОИМОСТЬ УСЛУГ И ПОРЯДОК РАСЧЕТА ПО ДОГОВОРУ:</w:t>
            </w:r>
          </w:p>
          <w:p w:rsidR="007333E5" w:rsidRDefault="00AC6EF7">
            <w:pPr>
              <w:pStyle w:val="af1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 xml:space="preserve">Стоимость информационно-консультационных услуг по предоставлению доступа к информационным материалам указана на Информационной странице (НДС не облагается </w:t>
            </w:r>
            <w:bookmarkStart w:id="0" w:name="_Hlk168926348"/>
            <w:r>
              <w:t>на основании главы 26.2 Налогового кодекса Российской Федерации</w:t>
            </w:r>
            <w:bookmarkEnd w:id="0"/>
            <w:r>
              <w:t xml:space="preserve">). </w:t>
            </w:r>
          </w:p>
          <w:p w:rsidR="007333E5" w:rsidRDefault="00AC6EF7">
            <w:pPr>
              <w:pStyle w:val="af1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Порядок оплаты указан на Информационной странице.</w:t>
            </w:r>
          </w:p>
          <w:p w:rsidR="007333E5" w:rsidRDefault="00AC6EF7">
            <w:pPr>
              <w:pStyle w:val="af1"/>
              <w:numPr>
                <w:ilvl w:val="1"/>
                <w:numId w:val="10"/>
              </w:numPr>
              <w:spacing w:before="120" w:after="120"/>
              <w:ind w:left="709" w:hanging="709"/>
              <w:jc w:val="both"/>
            </w:pPr>
            <w:r>
              <w:t>Оплата услуг за Заказчика третьими лицами допускается только с письменного согласия Исполнителя.</w:t>
            </w:r>
          </w:p>
          <w:p w:rsidR="007333E5" w:rsidRDefault="007333E5">
            <w:pPr>
              <w:pStyle w:val="af1"/>
              <w:spacing w:before="120" w:after="120"/>
              <w:ind w:left="709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11"/>
              </w:numPr>
              <w:spacing w:before="120" w:after="120"/>
              <w:ind w:left="709" w:hanging="709"/>
              <w:jc w:val="both"/>
              <w:rPr>
                <w:b/>
              </w:rPr>
            </w:pPr>
            <w:bookmarkStart w:id="1" w:name="_Hlk169870610"/>
            <w:r>
              <w:rPr>
                <w:b/>
              </w:rPr>
              <w:t>УСЛОВИЯ ИСПОЛЬЗОВАНИЯ ИНФОРМАЦИОННЫХ МАТЕРИАЛОВ ИСПОЛНИТЕЛЯ:</w:t>
            </w:r>
          </w:p>
          <w:p w:rsidR="007333E5" w:rsidRDefault="00AC6EF7">
            <w:pPr>
              <w:pStyle w:val="af1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Исполнитель предоставляет Заказчику право использования информационных материалов (включая, но не ограничиваясь следующими материалами: текстовые, графические, аудиовизуальные и иные произведения, подборки материалов и иные объекты авторских и смежных прав, формируемые Исполнителем и предоставляемые Заказчику) на условиях простой неисключительной лицензии.</w:t>
            </w:r>
          </w:p>
          <w:p w:rsidR="007333E5" w:rsidRDefault="00AC6EF7">
            <w:pPr>
              <w:pStyle w:val="af1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Срок лицензии на информационные материалы Исполнителя: бессрочно.</w:t>
            </w:r>
          </w:p>
          <w:p w:rsidR="007333E5" w:rsidRDefault="00AC6EF7">
            <w:pPr>
              <w:pStyle w:val="af1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Территория лицензии на информационные материалы Исполнителя: весь мир.</w:t>
            </w:r>
          </w:p>
          <w:p w:rsidR="007333E5" w:rsidRDefault="00AC6EF7">
            <w:pPr>
              <w:pStyle w:val="af1"/>
              <w:numPr>
                <w:ilvl w:val="1"/>
                <w:numId w:val="12"/>
              </w:numPr>
              <w:spacing w:before="120" w:after="120"/>
              <w:ind w:left="709" w:hanging="709"/>
              <w:jc w:val="both"/>
            </w:pPr>
            <w:r>
              <w:t>Разрешенный способ использования информационных материалов Исполнителя: воспроизведение для личного использования Заказчиком. Передача, копирование и демонстрация информационных материалов третьим лицам без письменного согласия Исполнителя запрещена.</w:t>
            </w:r>
          </w:p>
          <w:bookmarkEnd w:id="1"/>
          <w:p w:rsidR="007333E5" w:rsidRDefault="007333E5">
            <w:pPr>
              <w:spacing w:before="120" w:after="120"/>
              <w:jc w:val="both"/>
            </w:pPr>
          </w:p>
          <w:p w:rsidR="007333E5" w:rsidRDefault="00AC6EF7">
            <w:pPr>
              <w:numPr>
                <w:ilvl w:val="0"/>
                <w:numId w:val="11"/>
              </w:num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ПОРЯДОК СДАЧИ-ПРИЕМКИ ОКАЗАННЫХ УСЛУГ:</w:t>
            </w:r>
          </w:p>
          <w:p w:rsidR="007333E5" w:rsidRDefault="00AC6EF7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Услуги считаются оказанными с момента предоставлению Заказчику доступа к информационным материалам.</w:t>
            </w:r>
          </w:p>
          <w:p w:rsidR="007333E5" w:rsidRDefault="00AC6EF7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Исполнитель в течение 5 (пяти) рабочих дней с даты получения запроса от Заказчика направляет Заказчику Акт приемки услуг по форме, указанной в Приложении № 1 к Договору.</w:t>
            </w:r>
          </w:p>
          <w:p w:rsidR="007333E5" w:rsidRDefault="00AC6EF7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Заказчик в течение 5 (пяти) рабочих дней с даты получения Акта приемки услуг обязан подписать его или предоставить Исполнителю мотивированный отказ от подписания.</w:t>
            </w:r>
          </w:p>
          <w:p w:rsidR="007333E5" w:rsidRDefault="00AC6EF7">
            <w:pPr>
              <w:numPr>
                <w:ilvl w:val="1"/>
                <w:numId w:val="13"/>
              </w:numPr>
              <w:spacing w:before="120" w:after="120"/>
              <w:ind w:left="709" w:hanging="709"/>
              <w:jc w:val="both"/>
            </w:pPr>
            <w:r>
              <w:t>Если в течение вышеуказанного срока Акт приемки услуг не будет подписан Заказчиком или не поступит мотивированный отказ от подписания, то услуга считается оказанной в полном объеме и надлежащим образом.</w:t>
            </w:r>
          </w:p>
          <w:p w:rsidR="007333E5" w:rsidRDefault="007333E5">
            <w:pPr>
              <w:spacing w:before="120" w:after="120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11"/>
              </w:num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ОТВЕТСТВЕННОСТЬ СТОРОН:</w:t>
            </w:r>
          </w:p>
          <w:p w:rsidR="007333E5" w:rsidRDefault="00AC6EF7">
            <w:pPr>
              <w:pStyle w:val="af1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РФ.</w:t>
            </w:r>
          </w:p>
          <w:p w:rsidR="007333E5" w:rsidRDefault="00AC6EF7">
            <w:pPr>
              <w:pStyle w:val="af1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Неиспользование Заказчиком доступа к информационным материалам не является основанием для возврата оплаты оказанной услуги.</w:t>
            </w:r>
          </w:p>
          <w:p w:rsidR="007333E5" w:rsidRDefault="00AC6EF7">
            <w:pPr>
              <w:pStyle w:val="af1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Стороны освобождаются от ответственности за частичное или полное неисполнение обязательств по Договору при обстоятельствах, возникших вследствие непреодолимой силы (форс-мажор).</w:t>
            </w:r>
          </w:p>
          <w:p w:rsidR="007333E5" w:rsidRDefault="00AC6EF7">
            <w:pPr>
              <w:pStyle w:val="af1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В случае нарушения Заказчиком правил использования информационных материалов, указанных в п. 5.4. Договора Заказчик выплачивает Исполнителю штраф в размере 50 000 рублей за один материал (презентацию или видеозапись), суммарный размер штрафа при этом не ограничен общей суммой стоимости услуг Исполнителя по Договору.</w:t>
            </w:r>
          </w:p>
          <w:p w:rsidR="007333E5" w:rsidRDefault="00AC6EF7">
            <w:pPr>
              <w:pStyle w:val="af1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Исполнитель прилагает все возможные усилия для обеспечения нормальной работоспособности сайта Исполнителя, однако не несет ответственности за неисполнение или ненадлежащее исполнение обязательств по Договору, а также за прямые и косвенные убытки Заказчика, включая упущенную выгоду и возможный ущерб, возникший в том числе в результате: </w:t>
            </w:r>
          </w:p>
          <w:p w:rsidR="007333E5" w:rsidRDefault="00AC6EF7">
            <w:pPr>
              <w:pStyle w:val="af1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Неправомерных действий пользователей сети Интернет, направленных на нарушения информационной безопасности или нормального функционирования сайта Исполнителя;</w:t>
            </w:r>
          </w:p>
          <w:p w:rsidR="007333E5" w:rsidRDefault="00AC6EF7">
            <w:pPr>
              <w:pStyle w:val="af1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Отсутствия (невозможности установления, прекращения и прочее) Интернет-соединений между сервером Заказчика и сервером Исполнителя;</w:t>
            </w:r>
          </w:p>
          <w:p w:rsidR="007333E5" w:rsidRDefault="00AC6EF7">
            <w:pPr>
              <w:pStyle w:val="af1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>Проведения государственными и муниципальными органами, а также иными организациями мероприятий в рамках оперативно-розыскных мероприятий;</w:t>
            </w:r>
          </w:p>
          <w:p w:rsidR="007333E5" w:rsidRDefault="00AC6EF7">
            <w:pPr>
              <w:pStyle w:val="af1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Установления государственного регулирования (или регулирования иными организациями) хозяйственной деятельности в сети интернет и/или установления указанными субъектами разовых ограничений, затрудняющих или делающих невозможным исполнение Договора; </w:t>
            </w:r>
          </w:p>
          <w:p w:rsidR="007333E5" w:rsidRDefault="00AC6EF7">
            <w:pPr>
              <w:pStyle w:val="af1"/>
              <w:numPr>
                <w:ilvl w:val="2"/>
                <w:numId w:val="14"/>
              </w:numPr>
              <w:spacing w:before="120" w:after="120"/>
              <w:ind w:left="709" w:hanging="709"/>
              <w:jc w:val="both"/>
            </w:pPr>
            <w:r>
              <w:t xml:space="preserve">Других случаев, связанных с действиями (бездействием) пользователей сети Интернет и/или других субъектов, направленными на ухудшение общей ситуации с использованием сети Интернет и/или компьютерного оборудования, существовавшей на момент заключения Договора. </w:t>
            </w:r>
          </w:p>
          <w:p w:rsidR="007333E5" w:rsidRDefault="00AC6EF7">
            <w:pPr>
              <w:pStyle w:val="af1"/>
              <w:numPr>
                <w:ilvl w:val="1"/>
                <w:numId w:val="14"/>
              </w:numPr>
              <w:spacing w:before="120" w:after="120"/>
              <w:ind w:left="709" w:hanging="709"/>
              <w:jc w:val="both"/>
            </w:pPr>
            <w:r>
              <w:t>Исполнитель оставляет за собой право приостанавливать работу сайта Исполнителя для проведения профилактических работ, по возможности в ночное время или выходные дни.</w:t>
            </w:r>
          </w:p>
          <w:p w:rsidR="007333E5" w:rsidRDefault="007333E5">
            <w:pPr>
              <w:pStyle w:val="af1"/>
              <w:spacing w:before="120" w:after="120"/>
              <w:ind w:left="709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15"/>
              </w:numPr>
              <w:spacing w:before="120" w:after="120"/>
              <w:ind w:left="709" w:hanging="709"/>
              <w:jc w:val="both"/>
              <w:rPr>
                <w:b/>
              </w:rPr>
            </w:pPr>
            <w:r>
              <w:rPr>
                <w:b/>
              </w:rPr>
              <w:t>КОНФИДЕНЦИАЛЬНАЯ ИНФОРМАЦИЯ:</w:t>
            </w:r>
          </w:p>
          <w:p w:rsidR="007333E5" w:rsidRDefault="00AC6EF7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Стороны обязуются хранить в тайне конфиденциальную информацию и данные, предоставляемые каждой Стороной в связи с исполнением Договора, не раскрывать и не разглашать третьим лицам полностью или частично конфиденциальную информацию без предварительного письменного согласия соответствующей Стороны Договора.</w:t>
            </w:r>
          </w:p>
          <w:p w:rsidR="007333E5" w:rsidRDefault="00AC6EF7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t>Заказчик не возражает что Исполнитель имеет право разместить в Интернете на своем сайте и социальных сетях, что он оказывает Заказчику услуги (или использовать эту информацию в буклетах или брошюрах Исполнителя), информацию о результате оказанных услуг, а также что Исполнитель имеет право ссылаться во взаимоотношениях с третьими лицами на факт заключения Договора между Заказчиком и Исполнителем.</w:t>
            </w:r>
          </w:p>
          <w:p w:rsidR="007333E5" w:rsidRDefault="00AC6EF7">
            <w:pPr>
              <w:numPr>
                <w:ilvl w:val="1"/>
                <w:numId w:val="15"/>
              </w:numPr>
              <w:tabs>
                <w:tab w:val="left" w:pos="707"/>
              </w:tabs>
              <w:spacing w:before="120" w:after="120"/>
              <w:ind w:left="709" w:hanging="709"/>
              <w:jc w:val="both"/>
            </w:pPr>
            <w:r>
              <w:lastRenderedPageBreak/>
              <w:t>Обязательства конфиденциальности, возложенные на Исполнителя Договором, не распространяются на общедоступную информацию, а также на информацию, предоставляемую уполномоченным государственным органам на основании их законных требований.</w:t>
            </w:r>
          </w:p>
          <w:p w:rsidR="007333E5" w:rsidRDefault="007333E5">
            <w:pPr>
              <w:tabs>
                <w:tab w:val="left" w:pos="707"/>
              </w:tabs>
              <w:spacing w:before="120" w:after="120"/>
              <w:ind w:left="709"/>
              <w:jc w:val="both"/>
            </w:pPr>
          </w:p>
          <w:p w:rsidR="007333E5" w:rsidRDefault="00AC6EF7">
            <w:pPr>
              <w:pStyle w:val="af1"/>
              <w:numPr>
                <w:ilvl w:val="0"/>
                <w:numId w:val="15"/>
              </w:numPr>
              <w:spacing w:before="120" w:after="120"/>
              <w:ind w:left="0" w:firstLine="0"/>
              <w:rPr>
                <w:b/>
              </w:rPr>
            </w:pPr>
            <w:r>
              <w:rPr>
                <w:b/>
              </w:rPr>
              <w:t>ЗАКЛЮЧИТЕЛЬНЫЕ ПОЛОЖЕНИЯ:</w:t>
            </w:r>
          </w:p>
          <w:p w:rsidR="007333E5" w:rsidRDefault="00AC6EF7">
            <w:pPr>
              <w:pStyle w:val="af1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действует до полного исполнения Сторонами принятых на себя обязательств.</w:t>
            </w:r>
          </w:p>
          <w:p w:rsidR="007333E5" w:rsidRDefault="00AC6EF7">
            <w:pPr>
              <w:pStyle w:val="af1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 xml:space="preserve">В случае возникновения между Сторонами Договора споров или разногласий, вытекающих из Договора или связанных с ним, Стороны примут все меры к разрешению их путем переговоров между собой. </w:t>
            </w:r>
          </w:p>
          <w:p w:rsidR="007333E5" w:rsidRDefault="00AC6EF7">
            <w:pPr>
              <w:pStyle w:val="af1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Договор и другие письменные документы, подписанные Сторонами и переданные по электронной почте по адресам, указанным реквизитах Сторон, через систему электронного документооборота имеют юридическую силу.</w:t>
            </w:r>
          </w:p>
          <w:p w:rsidR="007333E5" w:rsidRDefault="00AC6EF7">
            <w:pPr>
              <w:pStyle w:val="af1"/>
              <w:numPr>
                <w:ilvl w:val="1"/>
                <w:numId w:val="15"/>
              </w:numPr>
              <w:spacing w:before="120" w:after="120"/>
              <w:ind w:left="709" w:hanging="709"/>
              <w:jc w:val="both"/>
            </w:pPr>
            <w:r>
              <w:t>Заключая Договор Заказчик дает Исполнителю согласие,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своих персональных данных, в том числе с использованием средств автоматизации, в следующих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Заказчика, проведения его опросов; предоставления Заказчику информации необходимой для участия в мероприятии; осуществление аудио- и видеозаписи мероприятий, последующее хранение и использование данных для маркетинговых целей; последующее хранение полученных данных в течение срока, установленного локальными актами Исполнителя; получение и передача данных, необходимых для учета посещаемости мероприятий; размещение сайте Исполнителя сведений об участии Заказчика в мероприятиях, проводимых Исполнителем (включая фото- и видеоизображение); обеспечение информирования Заказчика о проводимых Исполнителем.</w:t>
            </w:r>
          </w:p>
          <w:p w:rsidR="007333E5" w:rsidRDefault="00AC6EF7">
            <w:pPr>
              <w:pStyle w:val="af1"/>
              <w:spacing w:before="120" w:after="120"/>
              <w:ind w:left="709"/>
              <w:jc w:val="both"/>
            </w:pPr>
            <w:r>
              <w:t>В перечень персональных данных Заказчика, обрабатываемых Исполнителем в указанных целях включаются следующие персональные данные: фамилия, имя, отчество, номера телефонов (мобильный), адрес электронной почты, личные фотографии, фото- и видеоизображение, (голос, внешний облик), место работы, должность, сведения об участии в мероприятиях, проводимых Исполнителем, о результатах такого участия, а также иные данные, предоставляемые Исполнителю в ходе или в связи с участием в мероприятии.</w:t>
            </w:r>
          </w:p>
          <w:p w:rsidR="007333E5" w:rsidRDefault="00AC6EF7">
            <w:pPr>
              <w:pStyle w:val="af1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действует со дня подписания согласия, и истекает спустя 5 (пять) лет с момента проведения мероприятия, за исключением случаев обработки таких данных в целях, статистического, бухгалтерского учета и отчетности, срок обработки которых составляет 75 (семьдесят пять) лет после переведения мероприятия. </w:t>
            </w:r>
          </w:p>
          <w:p w:rsidR="007333E5" w:rsidRDefault="00AC6EF7">
            <w:pPr>
              <w:pStyle w:val="af1"/>
              <w:spacing w:before="120" w:after="120"/>
              <w:ind w:left="709"/>
              <w:jc w:val="both"/>
            </w:pPr>
            <w:r>
              <w:t xml:space="preserve">Согласие Заказчика на обработку персональных данных может быть отозвано Заказчиком путем направления уведомления на электронный адрес Исполнителя: </w:t>
            </w:r>
            <w:hyperlink r:id="rId8" w:history="1">
              <w:r>
                <w:rPr>
                  <w:rStyle w:val="ac"/>
                </w:rPr>
                <w:t>info@optiklass.ru</w:t>
              </w:r>
            </w:hyperlink>
          </w:p>
          <w:p w:rsidR="007333E5" w:rsidRDefault="00AC6EF7">
            <w:pPr>
              <w:pStyle w:val="af1"/>
              <w:spacing w:before="120" w:after="120"/>
              <w:ind w:left="709"/>
              <w:jc w:val="both"/>
            </w:pPr>
            <w:r>
              <w:lastRenderedPageBreak/>
              <w:t xml:space="preserve"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</w:p>
          <w:p w:rsidR="007333E5" w:rsidRDefault="00AC6EF7">
            <w:pPr>
              <w:pStyle w:val="af1"/>
              <w:spacing w:before="120" w:after="120"/>
              <w:ind w:left="709"/>
              <w:jc w:val="both"/>
            </w:pPr>
            <w:r>
              <w:t>Заказчик дает согласие Исполнителю на использование своего изображения по смыслу статьи 152.1 Гражданского кодекса Российской Федерации в маркетинговых материалах Исполнителя.</w:t>
            </w:r>
          </w:p>
          <w:p w:rsidR="007333E5" w:rsidRDefault="00AC6EF7">
            <w:pPr>
              <w:pStyle w:val="af1"/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>
              <w:rPr>
                <w:b/>
              </w:rPr>
              <w:t xml:space="preserve"> АДРЕСА И БАНКОВСКИЕ РЕКВИЗИТЫ ИСПОЛНИТЕЛЯ: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      </w:r>
            <w:proofErr w:type="spellStart"/>
            <w:r>
              <w:t>Опти</w:t>
            </w:r>
            <w:proofErr w:type="spellEnd"/>
            <w:r>
              <w:t>-класс»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ИНН 7723446689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КПП 772601001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ОГРН 1167700056920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р/</w:t>
            </w:r>
            <w:proofErr w:type="spellStart"/>
            <w:r>
              <w:t>сч</w:t>
            </w:r>
            <w:proofErr w:type="spellEnd"/>
            <w:r>
              <w:t xml:space="preserve"> № 40703810500000001349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в ПАО «Промсвязьбанк», г. Москва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 xml:space="preserve">к/с 30101810400000000555 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>БИК: 044525555</w:t>
            </w:r>
          </w:p>
          <w:p w:rsidR="007333E5" w:rsidRDefault="00AC6EF7">
            <w:pPr>
              <w:pStyle w:val="af1"/>
              <w:spacing w:before="120" w:after="120"/>
              <w:ind w:left="576"/>
            </w:pPr>
            <w:r>
              <w:t xml:space="preserve">адрес: 115191, г. Москва, </w:t>
            </w:r>
            <w:proofErr w:type="spellStart"/>
            <w:r>
              <w:t>вн.тер.г</w:t>
            </w:r>
            <w:proofErr w:type="spellEnd"/>
            <w:r>
              <w:t xml:space="preserve">. муниципальный округ Донской, пер. Духовской, д. 17, стр. 10, </w:t>
            </w:r>
            <w:proofErr w:type="spellStart"/>
            <w:r>
              <w:t>помещ</w:t>
            </w:r>
            <w:proofErr w:type="spellEnd"/>
            <w:r>
              <w:t>. 17</w:t>
            </w:r>
          </w:p>
          <w:p w:rsidR="007333E5" w:rsidRDefault="00AC6EF7">
            <w:pPr>
              <w:pStyle w:val="af1"/>
              <w:spacing w:before="120" w:after="120"/>
              <w:ind w:left="565"/>
            </w:pPr>
            <w:r>
              <w:t xml:space="preserve">почтовый адрес: 115191, г. Москва, </w:t>
            </w:r>
            <w:proofErr w:type="spellStart"/>
            <w:r>
              <w:t>вн.тер.г</w:t>
            </w:r>
            <w:proofErr w:type="spellEnd"/>
            <w:r>
              <w:t>. муниципальный округ Донской, пер. Духовской, д. 17, стр. 10, офис 28</w:t>
            </w:r>
          </w:p>
          <w:p w:rsidR="007333E5" w:rsidRPr="00DD1BFB" w:rsidRDefault="00AC6EF7">
            <w:pPr>
              <w:pStyle w:val="af1"/>
              <w:spacing w:before="120" w:after="120"/>
              <w:ind w:left="576"/>
              <w:rPr>
                <w:lang w:val="en-US"/>
              </w:rPr>
            </w:pPr>
            <w:r w:rsidRPr="001378D8">
              <w:rPr>
                <w:lang w:val="en-US"/>
              </w:rPr>
              <w:t>e</w:t>
            </w:r>
            <w:r w:rsidRPr="00DD1BFB">
              <w:rPr>
                <w:lang w:val="en-US"/>
              </w:rPr>
              <w:t>-</w:t>
            </w:r>
            <w:r w:rsidRPr="001378D8">
              <w:rPr>
                <w:lang w:val="en-US"/>
              </w:rPr>
              <w:t>mail</w:t>
            </w:r>
            <w:r w:rsidRPr="00DD1BFB">
              <w:rPr>
                <w:lang w:val="en-US"/>
              </w:rPr>
              <w:t xml:space="preserve">: </w:t>
            </w:r>
            <w:r>
              <w:fldChar w:fldCharType="begin"/>
            </w:r>
            <w:r w:rsidRPr="00DD1BFB">
              <w:rPr>
                <w:lang w:val="en-US"/>
              </w:rPr>
              <w:instrText>HYPERLINK "mailto:info@optiklass.ru"</w:instrText>
            </w:r>
            <w:r>
              <w:fldChar w:fldCharType="separate"/>
            </w:r>
            <w:r w:rsidRPr="001378D8">
              <w:rPr>
                <w:rStyle w:val="ac"/>
                <w:lang w:val="en-US"/>
              </w:rPr>
              <w:t>info</w:t>
            </w:r>
            <w:r w:rsidRPr="00DD1BFB">
              <w:rPr>
                <w:rStyle w:val="ac"/>
                <w:lang w:val="en-US"/>
              </w:rPr>
              <w:t>@</w:t>
            </w:r>
            <w:r w:rsidRPr="001378D8">
              <w:rPr>
                <w:rStyle w:val="ac"/>
                <w:lang w:val="en-US"/>
              </w:rPr>
              <w:t>optiklass</w:t>
            </w:r>
            <w:r w:rsidRPr="00DD1BFB">
              <w:rPr>
                <w:rStyle w:val="ac"/>
                <w:lang w:val="en-US"/>
              </w:rPr>
              <w:t>.</w:t>
            </w:r>
            <w:r w:rsidRPr="001378D8">
              <w:rPr>
                <w:rStyle w:val="ac"/>
                <w:lang w:val="en-US"/>
              </w:rPr>
              <w:t>ru</w:t>
            </w:r>
            <w:r>
              <w:fldChar w:fldCharType="end"/>
            </w:r>
          </w:p>
          <w:p w:rsidR="007333E5" w:rsidRPr="00DD1BFB" w:rsidRDefault="00AC6EF7">
            <w:pPr>
              <w:pStyle w:val="af1"/>
              <w:spacing w:before="120" w:after="120"/>
              <w:ind w:left="576"/>
              <w:jc w:val="both"/>
              <w:rPr>
                <w:lang w:val="en-US"/>
              </w:rPr>
            </w:pPr>
            <w:r>
              <w:t>тел</w:t>
            </w:r>
            <w:r w:rsidRPr="00DD1BFB">
              <w:rPr>
                <w:lang w:val="en-US"/>
              </w:rPr>
              <w:t>.: +7 499 938 44 32</w:t>
            </w:r>
          </w:p>
        </w:tc>
      </w:tr>
    </w:tbl>
    <w:p w:rsidR="007333E5" w:rsidRPr="00DD1BFB" w:rsidRDefault="007333E5">
      <w:pPr>
        <w:rPr>
          <w:lang w:val="en-US"/>
        </w:rPr>
        <w:sectPr w:rsidR="007333E5" w:rsidRPr="00DD1BFB">
          <w:footerReference w:type="default" r:id="rId9"/>
          <w:pgSz w:w="11906" w:h="16838"/>
          <w:pgMar w:top="1134" w:right="850" w:bottom="284" w:left="1701" w:header="708" w:footer="708" w:gutter="0"/>
          <w:cols w:space="720"/>
        </w:sectPr>
      </w:pPr>
    </w:p>
    <w:p w:rsidR="007333E5" w:rsidRDefault="00AC6EF7">
      <w:pPr>
        <w:jc w:val="right"/>
      </w:pPr>
      <w:r>
        <w:lastRenderedPageBreak/>
        <w:t>Приложение № 1</w:t>
      </w:r>
    </w:p>
    <w:p w:rsidR="007333E5" w:rsidRDefault="00AC6EF7">
      <w:pPr>
        <w:jc w:val="right"/>
      </w:pPr>
      <w:r>
        <w:t>к договору на информационно-консультационные услуги</w:t>
      </w:r>
    </w:p>
    <w:p w:rsidR="007333E5" w:rsidRDefault="007333E5">
      <w:pPr>
        <w:jc w:val="right"/>
      </w:pPr>
    </w:p>
    <w:p w:rsidR="007333E5" w:rsidRDefault="007333E5">
      <w:pPr>
        <w:jc w:val="center"/>
        <w:rPr>
          <w:b/>
        </w:rPr>
      </w:pPr>
    </w:p>
    <w:p w:rsidR="007333E5" w:rsidRDefault="007333E5">
      <w:pPr>
        <w:jc w:val="center"/>
        <w:rPr>
          <w:b/>
        </w:rPr>
      </w:pPr>
    </w:p>
    <w:p w:rsidR="007333E5" w:rsidRDefault="00AC6EF7">
      <w:pPr>
        <w:jc w:val="center"/>
        <w:rPr>
          <w:b/>
        </w:rPr>
      </w:pPr>
      <w:r>
        <w:rPr>
          <w:b/>
        </w:rPr>
        <w:t>АКТ ПРИЕМКИ УСЛУГ</w:t>
      </w:r>
    </w:p>
    <w:p w:rsidR="007333E5" w:rsidRDefault="00AC6EF7">
      <w:pPr>
        <w:jc w:val="center"/>
        <w:rPr>
          <w:b/>
        </w:rPr>
      </w:pPr>
      <w:r>
        <w:rPr>
          <w:b/>
        </w:rPr>
        <w:t>от _______</w:t>
      </w:r>
      <w:proofErr w:type="gramStart"/>
      <w:r>
        <w:rPr>
          <w:b/>
        </w:rPr>
        <w:t>_._</w:t>
      </w:r>
      <w:proofErr w:type="gramEnd"/>
      <w:r>
        <w:rPr>
          <w:b/>
        </w:rPr>
        <w:t>______._____</w:t>
      </w:r>
    </w:p>
    <w:p w:rsidR="007333E5" w:rsidRDefault="00AC6EF7">
      <w:pPr>
        <w:jc w:val="center"/>
        <w:rPr>
          <w:b/>
        </w:rPr>
      </w:pPr>
      <w:r>
        <w:rPr>
          <w:b/>
        </w:rPr>
        <w:t xml:space="preserve">к договору на информационно-консультационные услуги </w:t>
      </w:r>
    </w:p>
    <w:p w:rsidR="007333E5" w:rsidRDefault="00AC6EF7">
      <w:pPr>
        <w:jc w:val="center"/>
        <w:rPr>
          <w:b/>
        </w:rPr>
      </w:pPr>
      <w:r>
        <w:rPr>
          <w:b/>
        </w:rPr>
        <w:t>№ _______ от ___</w:t>
      </w:r>
      <w:proofErr w:type="gramStart"/>
      <w:r>
        <w:rPr>
          <w:b/>
        </w:rPr>
        <w:t>_._</w:t>
      </w:r>
      <w:proofErr w:type="gramEnd"/>
      <w:r>
        <w:rPr>
          <w:b/>
        </w:rPr>
        <w:t>____._____</w:t>
      </w:r>
    </w:p>
    <w:p w:rsidR="007333E5" w:rsidRDefault="007333E5">
      <w:pPr>
        <w:jc w:val="right"/>
      </w:pPr>
    </w:p>
    <w:p w:rsidR="007333E5" w:rsidRDefault="00AC6EF7">
      <w:pPr>
        <w:pStyle w:val="a8"/>
        <w:jc w:val="both"/>
      </w:pPr>
      <w:r>
        <w:rPr>
          <w:b/>
        </w:rPr>
        <w:t>Частное учреждение дополнительного профессионального образования «Институт повышения квалификации и профессиональной переподготовки «</w:t>
      </w:r>
      <w:proofErr w:type="spellStart"/>
      <w:r>
        <w:rPr>
          <w:b/>
        </w:rPr>
        <w:t>Опти</w:t>
      </w:r>
      <w:proofErr w:type="spellEnd"/>
      <w:r>
        <w:rPr>
          <w:b/>
        </w:rPr>
        <w:t>-класс»</w:t>
      </w:r>
      <w:r>
        <w:t>, в лице директора Шевич Ирины Александровны, действующего на основании Устава, именуемый в дальнейшем «Исполнитель», с одной стороны</w:t>
      </w:r>
    </w:p>
    <w:p w:rsidR="007333E5" w:rsidRDefault="00AC6EF7">
      <w:pPr>
        <w:jc w:val="both"/>
      </w:pPr>
      <w:r>
        <w:t xml:space="preserve">и </w:t>
      </w:r>
      <w:r>
        <w:rPr>
          <w:b/>
        </w:rPr>
        <w:t>___________________________________________________________________________</w:t>
      </w:r>
      <w:r>
        <w:t>, именуем_____ в дальнейшем «Заказчик», с другой стороны, вместе именуемые «Стороны», а каждый по отдельности – «Сторона», подписали Акт приёмки услуг о нижеследующем:</w:t>
      </w:r>
    </w:p>
    <w:p w:rsidR="007333E5" w:rsidRDefault="007333E5">
      <w:pPr>
        <w:jc w:val="both"/>
      </w:pPr>
    </w:p>
    <w:p w:rsidR="007333E5" w:rsidRDefault="00AC6EF7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Исполнитель оказал в срок услуги по проведению информационно-консультационных услуг по предоставлению доступа к информационным материалам по теме: _____________________________________________________.</w:t>
      </w:r>
    </w:p>
    <w:p w:rsidR="007333E5" w:rsidRDefault="00AC6EF7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Стоимость услуг составила __________________ (_______________________) рублей 00 копеек, НДС не облагается на основании главы 26.2 Налогового кодекса Российской Федерации. Оплата произведена в полном объеме.</w:t>
      </w:r>
    </w:p>
    <w:p w:rsidR="007333E5" w:rsidRDefault="00AC6EF7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Заказчик не имеет претензий к Исполнителю по качеству и объему оказанных услуг.</w:t>
      </w:r>
    </w:p>
    <w:p w:rsidR="007333E5" w:rsidRDefault="00AC6EF7">
      <w:pPr>
        <w:numPr>
          <w:ilvl w:val="0"/>
          <w:numId w:val="16"/>
        </w:numPr>
        <w:spacing w:before="120" w:after="120"/>
        <w:ind w:left="709" w:hanging="709"/>
        <w:jc w:val="both"/>
      </w:pPr>
      <w:r>
        <w:t>Акт приемки услуг составлен в 2 (двух) экземплярах по одному для каждой из Сторон.</w:t>
      </w:r>
    </w:p>
    <w:p w:rsidR="007333E5" w:rsidRDefault="007333E5">
      <w:pPr>
        <w:spacing w:before="120" w:after="120"/>
        <w:ind w:left="709"/>
        <w:jc w:val="both"/>
      </w:pPr>
    </w:p>
    <w:p w:rsidR="007333E5" w:rsidRDefault="00AC6EF7">
      <w:pPr>
        <w:spacing w:before="120" w:after="120"/>
        <w:jc w:val="center"/>
      </w:pPr>
      <w:r>
        <w:t>Подписи: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7333E5">
        <w:tc>
          <w:tcPr>
            <w:tcW w:w="4785" w:type="dxa"/>
            <w:shd w:val="clear" w:color="auto" w:fill="auto"/>
          </w:tcPr>
          <w:p w:rsidR="007333E5" w:rsidRDefault="00AC6EF7">
            <w:pPr>
              <w:spacing w:before="120" w:after="120"/>
              <w:jc w:val="both"/>
            </w:pPr>
            <w:r>
              <w:t>Заказчик:</w:t>
            </w:r>
          </w:p>
          <w:p w:rsidR="007333E5" w:rsidRDefault="007333E5">
            <w:pPr>
              <w:spacing w:before="120" w:after="120"/>
              <w:jc w:val="both"/>
            </w:pPr>
          </w:p>
          <w:p w:rsidR="007333E5" w:rsidRDefault="00AC6EF7">
            <w:pPr>
              <w:spacing w:before="120" w:after="120"/>
              <w:jc w:val="both"/>
            </w:pPr>
            <w:r>
              <w:t>_________________</w:t>
            </w:r>
          </w:p>
          <w:p w:rsidR="007333E5" w:rsidRDefault="007333E5">
            <w:pPr>
              <w:spacing w:before="120" w:after="120"/>
              <w:jc w:val="both"/>
            </w:pPr>
          </w:p>
          <w:p w:rsidR="007333E5" w:rsidRDefault="00AC6EF7">
            <w:pPr>
              <w:spacing w:before="120" w:after="120"/>
              <w:jc w:val="both"/>
            </w:pPr>
            <w:r>
              <w:t>___________________/___________/</w:t>
            </w:r>
          </w:p>
        </w:tc>
        <w:tc>
          <w:tcPr>
            <w:tcW w:w="4786" w:type="dxa"/>
            <w:shd w:val="clear" w:color="auto" w:fill="auto"/>
          </w:tcPr>
          <w:p w:rsidR="007333E5" w:rsidRDefault="00AC6EF7">
            <w:pPr>
              <w:spacing w:before="120" w:after="120"/>
              <w:jc w:val="both"/>
            </w:pPr>
            <w:r>
              <w:t>от Исполнителя:</w:t>
            </w:r>
          </w:p>
          <w:p w:rsidR="007333E5" w:rsidRDefault="007333E5">
            <w:pPr>
              <w:spacing w:before="120" w:after="120"/>
              <w:jc w:val="both"/>
            </w:pPr>
          </w:p>
          <w:p w:rsidR="007333E5" w:rsidRDefault="00AC6EF7">
            <w:pPr>
              <w:spacing w:before="120" w:after="120"/>
              <w:jc w:val="both"/>
            </w:pPr>
            <w:r>
              <w:t>Директор</w:t>
            </w:r>
          </w:p>
          <w:p w:rsidR="007333E5" w:rsidRDefault="007333E5">
            <w:pPr>
              <w:spacing w:before="120" w:after="120"/>
              <w:jc w:val="both"/>
            </w:pPr>
          </w:p>
          <w:p w:rsidR="007333E5" w:rsidRDefault="00AC6EF7">
            <w:pPr>
              <w:spacing w:before="120" w:after="120"/>
              <w:jc w:val="both"/>
            </w:pPr>
            <w:r>
              <w:t>__________________________/Шевич И.А./</w:t>
            </w:r>
          </w:p>
        </w:tc>
      </w:tr>
    </w:tbl>
    <w:p w:rsidR="007333E5" w:rsidRDefault="007333E5">
      <w:pPr>
        <w:spacing w:before="120" w:after="120"/>
        <w:jc w:val="both"/>
        <w:rPr>
          <w:sz w:val="22"/>
        </w:rPr>
      </w:pPr>
    </w:p>
    <w:p w:rsidR="007333E5" w:rsidRDefault="007333E5">
      <w:pPr>
        <w:spacing w:before="120" w:after="120"/>
        <w:jc w:val="both"/>
        <w:rPr>
          <w:sz w:val="22"/>
        </w:rPr>
      </w:pPr>
    </w:p>
    <w:p w:rsidR="007333E5" w:rsidRDefault="007333E5">
      <w:pPr>
        <w:spacing w:before="120" w:after="120"/>
        <w:jc w:val="both"/>
        <w:rPr>
          <w:sz w:val="22"/>
        </w:rPr>
      </w:pPr>
    </w:p>
    <w:p w:rsidR="007333E5" w:rsidRDefault="007333E5"/>
    <w:p w:rsidR="007333E5" w:rsidRDefault="007333E5">
      <w:pPr>
        <w:spacing w:before="120" w:after="120"/>
        <w:jc w:val="both"/>
      </w:pPr>
    </w:p>
    <w:sectPr w:rsidR="007333E5">
      <w:footerReference w:type="default" r:id="rId10"/>
      <w:pgSz w:w="11906" w:h="16838"/>
      <w:pgMar w:top="1134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5FA4" w:rsidRDefault="005B5FA4">
      <w:r>
        <w:separator/>
      </w:r>
    </w:p>
  </w:endnote>
  <w:endnote w:type="continuationSeparator" w:id="0">
    <w:p w:rsidR="005B5FA4" w:rsidRDefault="005B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33E5" w:rsidRDefault="00AC6EF7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BC6C55">
      <w:rPr>
        <w:noProof/>
        <w:color w:val="0A1D30"/>
        <w:sz w:val="16"/>
      </w:rPr>
      <w:t>6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BC6C55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7333E5" w:rsidRDefault="007333E5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33E5" w:rsidRDefault="00AC6EF7">
    <w:pPr>
      <w:tabs>
        <w:tab w:val="center" w:pos="4550"/>
        <w:tab w:val="left" w:pos="5818"/>
      </w:tabs>
      <w:ind w:right="260"/>
      <w:jc w:val="right"/>
      <w:rPr>
        <w:color w:val="071320"/>
        <w:sz w:val="16"/>
      </w:rPr>
    </w:pPr>
    <w:r>
      <w:rPr>
        <w:spacing w:val="60"/>
        <w:sz w:val="16"/>
      </w:rPr>
      <w:t>Страница</w:t>
    </w:r>
    <w:r>
      <w:rPr>
        <w:color w:val="2C7FCE"/>
        <w:sz w:val="16"/>
      </w:rPr>
      <w:t xml:space="preserve">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 xml:space="preserve">PAGE </w:instrText>
    </w:r>
    <w:r>
      <w:rPr>
        <w:color w:val="0A1D30"/>
        <w:sz w:val="16"/>
      </w:rPr>
      <w:fldChar w:fldCharType="separate"/>
    </w:r>
    <w:r w:rsidR="00E01406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  <w:r>
      <w:rPr>
        <w:color w:val="0A1D30"/>
        <w:sz w:val="16"/>
      </w:rPr>
      <w:t xml:space="preserve"> | </w:t>
    </w:r>
    <w:r>
      <w:rPr>
        <w:color w:val="0A1D30"/>
        <w:sz w:val="16"/>
      </w:rPr>
      <w:fldChar w:fldCharType="begin"/>
    </w:r>
    <w:r>
      <w:rPr>
        <w:color w:val="0A1D30"/>
        <w:sz w:val="16"/>
      </w:rPr>
      <w:instrText>NUMPAGES \* Arabic</w:instrText>
    </w:r>
    <w:r>
      <w:rPr>
        <w:color w:val="0A1D30"/>
        <w:sz w:val="16"/>
      </w:rPr>
      <w:fldChar w:fldCharType="separate"/>
    </w:r>
    <w:r w:rsidR="00E01406">
      <w:rPr>
        <w:noProof/>
        <w:color w:val="0A1D30"/>
        <w:sz w:val="16"/>
      </w:rPr>
      <w:t>7</w:t>
    </w:r>
    <w:r>
      <w:rPr>
        <w:color w:val="0A1D30"/>
        <w:sz w:val="16"/>
      </w:rPr>
      <w:fldChar w:fldCharType="end"/>
    </w:r>
  </w:p>
  <w:p w:rsidR="007333E5" w:rsidRDefault="007333E5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5FA4" w:rsidRDefault="005B5FA4">
      <w:r>
        <w:separator/>
      </w:r>
    </w:p>
  </w:footnote>
  <w:footnote w:type="continuationSeparator" w:id="0">
    <w:p w:rsidR="005B5FA4" w:rsidRDefault="005B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00C"/>
    <w:multiLevelType w:val="multilevel"/>
    <w:tmpl w:val="26F0165A"/>
    <w:lvl w:ilvl="0">
      <w:start w:val="1"/>
      <w:numFmt w:val="decimal"/>
      <w:lvlText w:val="4.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46C"/>
    <w:multiLevelType w:val="multilevel"/>
    <w:tmpl w:val="B99893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A211E8B"/>
    <w:multiLevelType w:val="multilevel"/>
    <w:tmpl w:val="FBB8897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2391223"/>
    <w:multiLevelType w:val="multilevel"/>
    <w:tmpl w:val="1D3E567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8A86FA6"/>
    <w:multiLevelType w:val="multilevel"/>
    <w:tmpl w:val="034017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99F7968"/>
    <w:multiLevelType w:val="multilevel"/>
    <w:tmpl w:val="D5E08A44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63D71DE"/>
    <w:multiLevelType w:val="multilevel"/>
    <w:tmpl w:val="2F68FAD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6E47B98"/>
    <w:multiLevelType w:val="multilevel"/>
    <w:tmpl w:val="A7B8E50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6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412E4AA6"/>
    <w:multiLevelType w:val="multilevel"/>
    <w:tmpl w:val="309885CA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018F0"/>
    <w:multiLevelType w:val="multilevel"/>
    <w:tmpl w:val="DF14C1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2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60EA4A46"/>
    <w:multiLevelType w:val="multilevel"/>
    <w:tmpl w:val="2446E3F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63E1410"/>
    <w:multiLevelType w:val="multilevel"/>
    <w:tmpl w:val="B2F61A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3.%2."/>
      <w:lvlJc w:val="left"/>
      <w:pPr>
        <w:ind w:left="720" w:hanging="360"/>
      </w:pPr>
    </w:lvl>
    <w:lvl w:ilvl="2">
      <w:start w:val="1"/>
      <w:numFmt w:val="decimal"/>
      <w:lvlText w:val="3.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4053F72"/>
    <w:multiLevelType w:val="multilevel"/>
    <w:tmpl w:val="5420B13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4C74C50"/>
    <w:multiLevelType w:val="multilevel"/>
    <w:tmpl w:val="D9D2FAE2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B0533B"/>
    <w:multiLevelType w:val="multilevel"/>
    <w:tmpl w:val="72E2B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7E0F5FED"/>
    <w:multiLevelType w:val="multilevel"/>
    <w:tmpl w:val="A33CAD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8109409">
    <w:abstractNumId w:val="14"/>
  </w:num>
  <w:num w:numId="2" w16cid:durableId="1386563941">
    <w:abstractNumId w:val="8"/>
  </w:num>
  <w:num w:numId="3" w16cid:durableId="2001810677">
    <w:abstractNumId w:val="9"/>
  </w:num>
  <w:num w:numId="4" w16cid:durableId="2086489526">
    <w:abstractNumId w:val="15"/>
  </w:num>
  <w:num w:numId="5" w16cid:durableId="2058505196">
    <w:abstractNumId w:val="11"/>
  </w:num>
  <w:num w:numId="6" w16cid:durableId="761150705">
    <w:abstractNumId w:val="0"/>
  </w:num>
  <w:num w:numId="7" w16cid:durableId="162476807">
    <w:abstractNumId w:val="12"/>
  </w:num>
  <w:num w:numId="8" w16cid:durableId="1901282589">
    <w:abstractNumId w:val="4"/>
  </w:num>
  <w:num w:numId="9" w16cid:durableId="33891984">
    <w:abstractNumId w:val="3"/>
  </w:num>
  <w:num w:numId="10" w16cid:durableId="851727653">
    <w:abstractNumId w:val="7"/>
  </w:num>
  <w:num w:numId="11" w16cid:durableId="962467614">
    <w:abstractNumId w:val="2"/>
  </w:num>
  <w:num w:numId="12" w16cid:durableId="1505558628">
    <w:abstractNumId w:val="1"/>
  </w:num>
  <w:num w:numId="13" w16cid:durableId="80027751">
    <w:abstractNumId w:val="6"/>
  </w:num>
  <w:num w:numId="14" w16cid:durableId="830755092">
    <w:abstractNumId w:val="10"/>
  </w:num>
  <w:num w:numId="15" w16cid:durableId="704981888">
    <w:abstractNumId w:val="5"/>
  </w:num>
  <w:num w:numId="16" w16cid:durableId="577180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E5"/>
    <w:rsid w:val="001378D8"/>
    <w:rsid w:val="005B5FA4"/>
    <w:rsid w:val="007333E5"/>
    <w:rsid w:val="008423A5"/>
    <w:rsid w:val="00853B9D"/>
    <w:rsid w:val="00AC6EF7"/>
    <w:rsid w:val="00BC6C55"/>
    <w:rsid w:val="00DD1BFB"/>
    <w:rsid w:val="00E01406"/>
    <w:rsid w:val="00EA4D0A"/>
    <w:rsid w:val="00E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B5A81-2578-4AB6-88B6-E28E98AA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link w:val="a6"/>
    <w:semiHidden/>
    <w:unhideWhenUsed/>
    <w:rPr>
      <w:sz w:val="24"/>
    </w:rPr>
  </w:style>
  <w:style w:type="character" w:customStyle="1" w:styleId="a6">
    <w:link w:val="a5"/>
    <w:semiHidden/>
    <w:unhideWhenUsed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customStyle="1" w:styleId="13">
    <w:name w:val="Знак примечания1"/>
    <w:link w:val="a7"/>
    <w:rPr>
      <w:sz w:val="16"/>
    </w:rPr>
  </w:style>
  <w:style w:type="character" w:styleId="a7">
    <w:name w:val="annotation reference"/>
    <w:link w:val="13"/>
    <w:rPr>
      <w:sz w:val="16"/>
    </w:rPr>
  </w:style>
  <w:style w:type="paragraph" w:customStyle="1" w:styleId="14">
    <w:name w:val="Неразрешенное упоминание1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link w:val="14"/>
    <w:rPr>
      <w:color w:val="605E5C"/>
      <w:shd w:val="clear" w:color="auto" w:fill="E1DFDD"/>
    </w:rPr>
  </w:style>
  <w:style w:type="paragraph" w:customStyle="1" w:styleId="xl29">
    <w:name w:val="xl29"/>
    <w:basedOn w:val="a"/>
    <w:link w:val="xl290"/>
    <w:pPr>
      <w:spacing w:beforeAutospacing="1" w:afterAutospacing="1"/>
      <w:jc w:val="center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Body Text"/>
    <w:basedOn w:val="a"/>
    <w:link w:val="a9"/>
    <w:pPr>
      <w:spacing w:after="120"/>
    </w:pPr>
  </w:style>
  <w:style w:type="character" w:customStyle="1" w:styleId="a9">
    <w:name w:val="Основной текст Знак"/>
    <w:basedOn w:val="1"/>
    <w:link w:val="a8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a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c"/>
    <w:rPr>
      <w:color w:val="0000FF"/>
      <w:u w:val="single"/>
    </w:rPr>
  </w:style>
  <w:style w:type="character" w:styleId="ac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List Paragraph"/>
    <w:basedOn w:val="a"/>
    <w:link w:val="ae"/>
    <w:pPr>
      <w:ind w:left="708"/>
    </w:pPr>
  </w:style>
  <w:style w:type="character" w:customStyle="1" w:styleId="ae">
    <w:name w:val="Абзац списка Знак"/>
    <w:basedOn w:val="1"/>
    <w:link w:val="ad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ind w:left="426" w:hanging="426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4"/>
    </w:rPr>
  </w:style>
  <w:style w:type="paragraph" w:customStyle="1" w:styleId="12">
    <w:name w:val="Основной шрифт абзаца1"/>
  </w:style>
  <w:style w:type="paragraph" w:styleId="af">
    <w:name w:val="annotation subject"/>
    <w:basedOn w:val="aa"/>
    <w:next w:val="aa"/>
    <w:link w:val="af0"/>
    <w:rPr>
      <w:b/>
    </w:rPr>
  </w:style>
  <w:style w:type="character" w:customStyle="1" w:styleId="af0">
    <w:name w:val="Тема примечания Знак"/>
    <w:basedOn w:val="ab"/>
    <w:link w:val="af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Интернет) Знак"/>
    <w:basedOn w:val="1"/>
    <w:link w:val="af1"/>
    <w:rPr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  <w:rPr>
      <w:sz w:val="24"/>
    </w:rPr>
  </w:style>
  <w:style w:type="paragraph" w:styleId="af7">
    <w:name w:val="Title"/>
    <w:basedOn w:val="a"/>
    <w:link w:val="af8"/>
    <w:uiPriority w:val="10"/>
    <w:qFormat/>
    <w:pPr>
      <w:jc w:val="center"/>
    </w:pPr>
    <w:rPr>
      <w:sz w:val="28"/>
    </w:rPr>
  </w:style>
  <w:style w:type="character" w:customStyle="1" w:styleId="af8">
    <w:name w:val="Заголовок Знак"/>
    <w:basedOn w:val="1"/>
    <w:link w:val="af7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tiklas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tiklas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Николай</cp:lastModifiedBy>
  <cp:revision>2</cp:revision>
  <dcterms:created xsi:type="dcterms:W3CDTF">2024-12-23T18:46:00Z</dcterms:created>
  <dcterms:modified xsi:type="dcterms:W3CDTF">2024-12-23T18:46:00Z</dcterms:modified>
</cp:coreProperties>
</file>